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2AE3" w:rsidRPr="004616D7" w:rsidRDefault="004616D7" w:rsidP="004616D7">
      <w:pPr>
        <w:jc w:val="center"/>
        <w:rPr>
          <w:b/>
        </w:rPr>
      </w:pPr>
      <w:bookmarkStart w:id="0" w:name="_GoBack"/>
      <w:bookmarkEnd w:id="0"/>
      <w:r w:rsidRPr="004616D7">
        <w:rPr>
          <w:b/>
        </w:rPr>
        <w:t>ÜCRETLENDİRME POLİTİKASI</w:t>
      </w:r>
    </w:p>
    <w:p w:rsidR="00902B29" w:rsidRDefault="004616D7" w:rsidP="004616D7">
      <w:pPr>
        <w:spacing w:line="360" w:lineRule="auto"/>
        <w:jc w:val="both"/>
      </w:pPr>
      <w:r w:rsidRPr="00902B29">
        <w:rPr>
          <w:b/>
        </w:rPr>
        <w:t>Amaç:</w:t>
      </w:r>
    </w:p>
    <w:p w:rsidR="004616D7" w:rsidRDefault="004616D7" w:rsidP="004616D7">
      <w:pPr>
        <w:spacing w:line="360" w:lineRule="auto"/>
        <w:jc w:val="both"/>
      </w:pPr>
      <w:r>
        <w:t xml:space="preserve">Yönetim </w:t>
      </w:r>
      <w:r w:rsidR="00902B29">
        <w:t>K</w:t>
      </w:r>
      <w:r>
        <w:t>urulu üyelerinin ve üst düzey yöneticilerin ücretlendirme esaslarının amacı, ücretlendirme ile ilgili uygulamaların, Şirketin büyüklüğü, uzun vadeli hedef ve stratejileri, performans değerlendirme esasları ile uyumlu olması yönünde planlanması ve yönetilmesidir.</w:t>
      </w:r>
    </w:p>
    <w:p w:rsidR="00902B29" w:rsidRDefault="004616D7" w:rsidP="004616D7">
      <w:pPr>
        <w:spacing w:line="360" w:lineRule="auto"/>
        <w:jc w:val="both"/>
      </w:pPr>
      <w:r w:rsidRPr="00902B29">
        <w:rPr>
          <w:b/>
        </w:rPr>
        <w:t>Uygulama:</w:t>
      </w:r>
    </w:p>
    <w:p w:rsidR="004616D7" w:rsidRDefault="004616D7" w:rsidP="004616D7">
      <w:pPr>
        <w:spacing w:line="360" w:lineRule="auto"/>
        <w:jc w:val="both"/>
      </w:pPr>
      <w:r>
        <w:t xml:space="preserve">Yönetim </w:t>
      </w:r>
      <w:r w:rsidR="00902B29">
        <w:t>K</w:t>
      </w:r>
      <w:r>
        <w:t xml:space="preserve">urulu üyelerinin ve üst düzey yöneticilerin ücretlendirme esasları yıllık olağan genel kurul toplantısında ortakların bilgisine sunulur. Ayrıca Şirket internet sitesinin </w:t>
      </w:r>
      <w:r w:rsidR="00902B29">
        <w:t>Y</w:t>
      </w:r>
      <w:r>
        <w:t xml:space="preserve">atırımcı </w:t>
      </w:r>
      <w:r w:rsidR="00902B29">
        <w:t>İ</w:t>
      </w:r>
      <w:r>
        <w:t>lişkileri bölümünde de yer alır.</w:t>
      </w:r>
    </w:p>
    <w:p w:rsidR="00902B29" w:rsidRDefault="004616D7" w:rsidP="004616D7">
      <w:pPr>
        <w:spacing w:line="360" w:lineRule="auto"/>
        <w:jc w:val="both"/>
        <w:rPr>
          <w:b/>
        </w:rPr>
      </w:pPr>
      <w:r w:rsidRPr="00902B29">
        <w:rPr>
          <w:b/>
        </w:rPr>
        <w:t>Yetkili Komite ve Kapsam:</w:t>
      </w:r>
    </w:p>
    <w:p w:rsidR="004616D7" w:rsidRDefault="004616D7" w:rsidP="004616D7">
      <w:pPr>
        <w:spacing w:line="360" w:lineRule="auto"/>
        <w:jc w:val="both"/>
      </w:pPr>
      <w:r>
        <w:t>Yönetim Kurulu</w:t>
      </w:r>
      <w:r w:rsidR="00902B29">
        <w:t>’</w:t>
      </w:r>
      <w:r>
        <w:t xml:space="preserve">nda ücret komitesi oluşturulmaması durumunda, kurumsal yönetim komitesi bu görevi yerine getirir. Ücret komitesi veya Kurumsal Yönetim Komitesi, Şirketin uzun vadeli hedefleri, Şirketin finansal tabloları, performans değerlendirme esaslarını da dikkate alarak </w:t>
      </w:r>
      <w:r w:rsidR="00902B29">
        <w:t>Y</w:t>
      </w:r>
      <w:r>
        <w:t xml:space="preserve">önetim </w:t>
      </w:r>
      <w:r w:rsidR="00902B29">
        <w:t>K</w:t>
      </w:r>
      <w:r>
        <w:t>urulu</w:t>
      </w:r>
      <w:r w:rsidR="00902B29">
        <w:t>’</w:t>
      </w:r>
      <w:r>
        <w:t xml:space="preserve">nun ve üst düzey yöneticilerin ücretlendirmeye ilişkin önerisini </w:t>
      </w:r>
      <w:r w:rsidR="00902B29">
        <w:t>Y</w:t>
      </w:r>
      <w:r>
        <w:t xml:space="preserve">önetim </w:t>
      </w:r>
      <w:r w:rsidR="00902B29">
        <w:t>K</w:t>
      </w:r>
      <w:r>
        <w:t>urulu</w:t>
      </w:r>
      <w:r w:rsidR="00902B29">
        <w:t>’</w:t>
      </w:r>
      <w:r>
        <w:t xml:space="preserve">na sunar. Komite, </w:t>
      </w:r>
      <w:r w:rsidR="00902B29">
        <w:t>Y</w:t>
      </w:r>
      <w:r>
        <w:t xml:space="preserve">önetim </w:t>
      </w:r>
      <w:r w:rsidR="00902B29">
        <w:t>K</w:t>
      </w:r>
      <w:r>
        <w:t>urulu</w:t>
      </w:r>
      <w:r w:rsidR="00902B29">
        <w:t>’</w:t>
      </w:r>
      <w:r>
        <w:t xml:space="preserve">na tavsiyelerde bulunur, ancak nihai karar </w:t>
      </w:r>
      <w:r w:rsidR="00902B29">
        <w:t>Y</w:t>
      </w:r>
      <w:r>
        <w:t xml:space="preserve">önetim </w:t>
      </w:r>
      <w:r w:rsidR="00902B29">
        <w:t>K</w:t>
      </w:r>
      <w:r>
        <w:t>urulu</w:t>
      </w:r>
      <w:r w:rsidR="00902B29">
        <w:t>’</w:t>
      </w:r>
      <w:r>
        <w:t>ndadır. Yönetim Kurulu kurumsal yönetim komitesinin önerilerini de göz önünde bulundurarak Yönetim Kurulu üyelerine verilecek ücretleri Genel Kurul’a teklif eder.</w:t>
      </w:r>
    </w:p>
    <w:p w:rsidR="00902B29" w:rsidRPr="00902B29" w:rsidRDefault="004616D7" w:rsidP="004616D7">
      <w:pPr>
        <w:spacing w:line="360" w:lineRule="auto"/>
        <w:jc w:val="both"/>
        <w:rPr>
          <w:b/>
        </w:rPr>
      </w:pPr>
      <w:r w:rsidRPr="00902B29">
        <w:rPr>
          <w:b/>
        </w:rPr>
        <w:t>Ücretlendirme:</w:t>
      </w:r>
    </w:p>
    <w:p w:rsidR="004616D7" w:rsidRDefault="004616D7" w:rsidP="004616D7">
      <w:pPr>
        <w:spacing w:line="360" w:lineRule="auto"/>
        <w:jc w:val="both"/>
      </w:pPr>
      <w:r>
        <w:t xml:space="preserve">Yönetim Kurulu üyelerine atanma ve ayrılma tarihleri dikkate alınarak görevde bulundukları süre için </w:t>
      </w:r>
      <w:proofErr w:type="spellStart"/>
      <w:r>
        <w:t>kıst</w:t>
      </w:r>
      <w:proofErr w:type="spellEnd"/>
      <w:r>
        <w:t xml:space="preserve"> esasa göre ödeme yapılır. Şirket </w:t>
      </w:r>
      <w:r w:rsidR="00902B29">
        <w:t>Y</w:t>
      </w:r>
      <w:r>
        <w:t xml:space="preserve">önetim </w:t>
      </w:r>
      <w:r w:rsidR="00902B29">
        <w:t>K</w:t>
      </w:r>
      <w:r>
        <w:t xml:space="preserve">urulu üyeleri için Şirkette üstlendikleri görev ve sorumlulukları, Şirketin büyüklüğü, uzun vadeli hedef ve stratejileri, performans değerlendirme esaslarına göre ücretleri belirler ve olağan genel kurul toplantısında ortakların onayına sunulur. İcracı </w:t>
      </w:r>
      <w:r w:rsidR="00902B29">
        <w:t>Y</w:t>
      </w:r>
      <w:r>
        <w:t xml:space="preserve">önetim </w:t>
      </w:r>
      <w:r w:rsidR="00902B29">
        <w:t>K</w:t>
      </w:r>
      <w:r>
        <w:t>urulu üyelerine üst düzey yöneticiler için belirlenen politika kapsamında ayrıca ödemede bulunulur ve genel kurulda ortakların bilgisine sunulur. Yönetim Kurulu ve üst düzey yöneticilerin şirkete sağladığı katkılar dolayısı ile katlanmış oldukları giderler (ulaşım, telefon</w:t>
      </w:r>
      <w:r w:rsidR="00902B29">
        <w:t xml:space="preserve">, </w:t>
      </w:r>
      <w:r>
        <w:t xml:space="preserve">sigorta </w:t>
      </w:r>
      <w:proofErr w:type="spellStart"/>
      <w:r>
        <w:t>vb</w:t>
      </w:r>
      <w:proofErr w:type="spellEnd"/>
      <w:r>
        <w:t xml:space="preserve">) Şirket tarafından karşılanabilir. Bağımsız </w:t>
      </w:r>
      <w:r w:rsidR="00902B29">
        <w:t>Y</w:t>
      </w:r>
      <w:r>
        <w:t xml:space="preserve">önetim </w:t>
      </w:r>
      <w:r w:rsidR="00902B29">
        <w:t>K</w:t>
      </w:r>
      <w:r>
        <w:t xml:space="preserve">urulu </w:t>
      </w:r>
      <w:r w:rsidR="00902B29">
        <w:t>Ü</w:t>
      </w:r>
      <w:r>
        <w:t xml:space="preserve">yelerinin ücretlerinin bağımsızlıklarını koruyacak düzeyde olmasına dikkat edilir. Üst Düzey Yöneticilere verilecek ücret, üstlenmiş oldukları görev, sorumluluk, </w:t>
      </w:r>
      <w:r w:rsidR="00902B29">
        <w:t>unvan</w:t>
      </w:r>
      <w:r>
        <w:t>, liyakat, deneyim, piyasada geçerli olan ücret politikaları, performans değerlendirme (Şirket performansı, bireysel performans) esasları, Şirketin büyüklüğü ve mali durumuna göre belirlenir.</w:t>
      </w:r>
    </w:p>
    <w:sectPr w:rsidR="004616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5BE"/>
    <w:rsid w:val="004616D7"/>
    <w:rsid w:val="00902B29"/>
    <w:rsid w:val="00982AE3"/>
    <w:rsid w:val="00CF15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58F32"/>
  <w15:chartTrackingRefBased/>
  <w15:docId w15:val="{3052AD9D-7F74-474F-A1B5-3EA81BFE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Aysegul CELIK</dc:creator>
  <cp:keywords/>
  <dc:description/>
  <cp:lastModifiedBy>Ozlen ALPASLAN</cp:lastModifiedBy>
  <cp:revision>3</cp:revision>
  <dcterms:created xsi:type="dcterms:W3CDTF">2021-09-22T11:56:00Z</dcterms:created>
  <dcterms:modified xsi:type="dcterms:W3CDTF">2021-09-27T09:14:00Z</dcterms:modified>
</cp:coreProperties>
</file>